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747B0" w14:textId="63EA8905" w:rsidR="00846929" w:rsidRPr="001C4D86" w:rsidRDefault="00BA7075" w:rsidP="00846929">
      <w:pPr>
        <w:ind w:hanging="142"/>
        <w:jc w:val="both"/>
        <w:rPr>
          <w:sz w:val="26"/>
          <w:szCs w:val="26"/>
          <w:lang w:val="ru-RU" w:eastAsia="ru-RU"/>
        </w:rPr>
      </w:pPr>
      <w:r w:rsidRPr="001C4D86">
        <w:rPr>
          <w:rFonts w:cs="Times New Roman"/>
          <w:sz w:val="26"/>
          <w:szCs w:val="26"/>
          <w:lang w:val="ru-RU"/>
        </w:rPr>
        <w:t xml:space="preserve">Исх. </w:t>
      </w:r>
      <w:r w:rsidR="00846929" w:rsidRPr="001C4D86">
        <w:rPr>
          <w:rFonts w:cs="Times New Roman"/>
          <w:sz w:val="26"/>
          <w:szCs w:val="26"/>
          <w:lang w:val="ru-RU"/>
        </w:rPr>
        <w:t>№</w:t>
      </w:r>
      <w:r w:rsidR="004E6536" w:rsidRPr="001C4D86">
        <w:rPr>
          <w:sz w:val="26"/>
          <w:szCs w:val="26"/>
          <w:lang w:val="ru-RU" w:eastAsia="ru-RU"/>
        </w:rPr>
        <w:t>______</w:t>
      </w:r>
      <w:r w:rsidR="00846929" w:rsidRPr="001C4D86">
        <w:rPr>
          <w:sz w:val="26"/>
          <w:szCs w:val="26"/>
          <w:lang w:val="ru-RU" w:eastAsia="ru-RU"/>
        </w:rPr>
        <w:t xml:space="preserve"> </w:t>
      </w:r>
    </w:p>
    <w:p w14:paraId="0574E254" w14:textId="58124860" w:rsidR="00BA7075" w:rsidRPr="001C4D86" w:rsidRDefault="00482FC5" w:rsidP="00846929">
      <w:pPr>
        <w:ind w:hanging="142"/>
        <w:jc w:val="both"/>
        <w:rPr>
          <w:rFonts w:cs="Times New Roman"/>
          <w:sz w:val="26"/>
          <w:szCs w:val="26"/>
          <w:lang w:val="ru-RU"/>
        </w:rPr>
      </w:pPr>
      <w:r w:rsidRPr="001C4D86">
        <w:rPr>
          <w:rFonts w:cs="Times New Roman"/>
          <w:sz w:val="26"/>
          <w:szCs w:val="26"/>
          <w:lang w:val="ru-RU"/>
        </w:rPr>
        <w:t xml:space="preserve">от </w:t>
      </w:r>
      <w:r w:rsidR="00846929" w:rsidRPr="001C4D86">
        <w:rPr>
          <w:rFonts w:cs="Times New Roman"/>
          <w:sz w:val="26"/>
          <w:szCs w:val="26"/>
          <w:lang w:val="ru-RU"/>
        </w:rPr>
        <w:t>«</w:t>
      </w:r>
      <w:r w:rsidR="004E6536" w:rsidRPr="001C4D86">
        <w:rPr>
          <w:rFonts w:cs="Times New Roman"/>
          <w:sz w:val="26"/>
          <w:szCs w:val="26"/>
          <w:lang w:val="ru-RU"/>
        </w:rPr>
        <w:t>02</w:t>
      </w:r>
      <w:r w:rsidR="00846929" w:rsidRPr="001C4D86">
        <w:rPr>
          <w:rFonts w:cs="Times New Roman"/>
          <w:sz w:val="26"/>
          <w:szCs w:val="26"/>
          <w:lang w:val="ru-RU"/>
        </w:rPr>
        <w:t xml:space="preserve">» </w:t>
      </w:r>
      <w:r w:rsidR="001C4D86" w:rsidRPr="001C4D86">
        <w:rPr>
          <w:rFonts w:cs="Times New Roman"/>
          <w:sz w:val="26"/>
          <w:szCs w:val="26"/>
          <w:lang w:val="ru-RU"/>
        </w:rPr>
        <w:t>октября</w:t>
      </w:r>
      <w:r w:rsidR="00846929" w:rsidRPr="001C4D86">
        <w:rPr>
          <w:rFonts w:cs="Times New Roman"/>
          <w:sz w:val="26"/>
          <w:szCs w:val="26"/>
          <w:lang w:val="ru-RU"/>
        </w:rPr>
        <w:t xml:space="preserve"> 2025 года</w:t>
      </w:r>
    </w:p>
    <w:p w14:paraId="66757459" w14:textId="77777777" w:rsidR="001C4D86" w:rsidRPr="001C4D86" w:rsidRDefault="001C4D86" w:rsidP="001C4D86">
      <w:pPr>
        <w:pStyle w:val="ae"/>
        <w:jc w:val="right"/>
        <w:rPr>
          <w:sz w:val="26"/>
          <w:szCs w:val="26"/>
        </w:rPr>
      </w:pPr>
      <w:r w:rsidRPr="001C4D86">
        <w:rPr>
          <w:sz w:val="26"/>
          <w:szCs w:val="26"/>
        </w:rPr>
        <w:t>Начальнику управления ИТ</w:t>
      </w:r>
    </w:p>
    <w:p w14:paraId="69CDB7A0" w14:textId="612D4337" w:rsidR="00D614D6" w:rsidRPr="001C4D86" w:rsidRDefault="001C4D86" w:rsidP="001C4D86">
      <w:pPr>
        <w:pStyle w:val="ae"/>
        <w:jc w:val="right"/>
        <w:rPr>
          <w:sz w:val="26"/>
          <w:szCs w:val="26"/>
        </w:rPr>
      </w:pPr>
      <w:r w:rsidRPr="001C4D86">
        <w:rPr>
          <w:sz w:val="26"/>
          <w:szCs w:val="26"/>
        </w:rPr>
        <w:t>АО "Самарская Сетевая Компания"</w:t>
      </w:r>
    </w:p>
    <w:p w14:paraId="207888E6" w14:textId="33CAB477" w:rsidR="001C4D86" w:rsidRPr="001C4D86" w:rsidRDefault="001C4D86" w:rsidP="001C4D86">
      <w:pPr>
        <w:pStyle w:val="ae"/>
        <w:jc w:val="right"/>
        <w:rPr>
          <w:sz w:val="26"/>
          <w:szCs w:val="26"/>
        </w:rPr>
      </w:pPr>
      <w:r w:rsidRPr="001C4D86">
        <w:rPr>
          <w:sz w:val="26"/>
          <w:szCs w:val="26"/>
        </w:rPr>
        <w:t>Савиных А.Ю.</w:t>
      </w:r>
    </w:p>
    <w:p w14:paraId="7BADE175" w14:textId="77777777" w:rsidR="00D614D6" w:rsidRPr="001C4D86" w:rsidRDefault="00D614D6" w:rsidP="00D614D6">
      <w:pPr>
        <w:pStyle w:val="ae"/>
        <w:jc w:val="right"/>
        <w:rPr>
          <w:sz w:val="26"/>
          <w:szCs w:val="26"/>
        </w:rPr>
      </w:pPr>
    </w:p>
    <w:p w14:paraId="51292145" w14:textId="77777777" w:rsidR="00D614D6" w:rsidRPr="001C4D86" w:rsidRDefault="00D614D6" w:rsidP="00EB2E07">
      <w:pPr>
        <w:pStyle w:val="ae"/>
        <w:ind w:firstLine="0"/>
        <w:rPr>
          <w:sz w:val="26"/>
          <w:szCs w:val="26"/>
        </w:rPr>
      </w:pPr>
    </w:p>
    <w:p w14:paraId="1C1B8FA9" w14:textId="77777777" w:rsidR="00D614D6" w:rsidRPr="001C4D86" w:rsidRDefault="00D614D6" w:rsidP="00D614D6">
      <w:pPr>
        <w:pStyle w:val="ae"/>
        <w:rPr>
          <w:sz w:val="26"/>
          <w:szCs w:val="26"/>
        </w:rPr>
      </w:pPr>
    </w:p>
    <w:p w14:paraId="0845D562" w14:textId="217A1D08" w:rsidR="00D614D6" w:rsidRPr="001C4D86" w:rsidRDefault="001C4D86" w:rsidP="001C4D86">
      <w:pPr>
        <w:framePr w:hSpace="180" w:wrap="notBeside" w:vAnchor="text" w:hAnchor="margin" w:y="-65"/>
        <w:ind w:left="2160" w:firstLine="720"/>
        <w:jc w:val="center"/>
        <w:rPr>
          <w:rFonts w:cs="Times New Roman"/>
          <w:b/>
          <w:bCs/>
          <w:sz w:val="26"/>
          <w:szCs w:val="26"/>
          <w:lang w:val="ru-RU"/>
        </w:rPr>
      </w:pPr>
      <w:r w:rsidRPr="001C4D86">
        <w:rPr>
          <w:rFonts w:cs="Times New Roman"/>
          <w:b/>
          <w:bCs/>
          <w:sz w:val="26"/>
          <w:szCs w:val="26"/>
          <w:lang w:val="ru-RU"/>
        </w:rPr>
        <w:t>КОММЕРЧЕСКОЕ ПРЕДЛОЖЕНИЕ</w:t>
      </w:r>
    </w:p>
    <w:sdt>
      <w:sdtPr>
        <w:rPr>
          <w:sz w:val="26"/>
          <w:szCs w:val="26"/>
          <w:lang w:val="ru-RU"/>
        </w:rPr>
        <w:id w:val="2069290773"/>
        <w:placeholder>
          <w:docPart w:val="0687B6C79052364E8B7CE5269A183D61"/>
        </w:placeholder>
      </w:sdtPr>
      <w:sdtEndPr>
        <w:rPr>
          <w:highlight w:val="red"/>
        </w:rPr>
      </w:sdtEndPr>
      <w:sdtContent>
        <w:p w14:paraId="2D60C4F0" w14:textId="77777777" w:rsidR="001C4D86" w:rsidRPr="001C4D86" w:rsidRDefault="001C4D86" w:rsidP="008C73FA">
          <w:pPr>
            <w:shd w:val="clear" w:color="auto" w:fill="FFFFFF"/>
            <w:spacing w:before="240" w:after="240"/>
            <w:jc w:val="both"/>
            <w:rPr>
              <w:rFonts w:eastAsia="Times New Roman" w:cs="Times New Roman"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b/>
              <w:bCs/>
              <w:color w:val="0F1115"/>
              <w:sz w:val="24"/>
              <w:lang w:val="ru-RU" w:eastAsia="ru-RU"/>
            </w:rPr>
            <w:t>Тема:</w:t>
          </w:r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t> Оказание услуг по разработке и внедрению модуля интеграции Информационной системы ССК с порталом электросетевых услуг ПАО «Россети» (портал-</w:t>
          </w:r>
          <w:proofErr w:type="spellStart"/>
          <w:proofErr w:type="gramStart"/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t>тп.рф</w:t>
          </w:r>
          <w:proofErr w:type="spellEnd"/>
          <w:proofErr w:type="gramEnd"/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t>)</w:t>
          </w:r>
        </w:p>
        <w:p w14:paraId="74700240" w14:textId="77777777" w:rsidR="001C4D86" w:rsidRPr="001C4D86" w:rsidRDefault="001C4D86" w:rsidP="008C73FA">
          <w:pPr>
            <w:shd w:val="clear" w:color="auto" w:fill="FFFFFF"/>
            <w:spacing w:before="480" w:after="240" w:line="450" w:lineRule="atLeast"/>
            <w:jc w:val="both"/>
            <w:outlineLvl w:val="2"/>
            <w:rPr>
              <w:rFonts w:eastAsia="Times New Roman" w:cs="Times New Roman"/>
              <w:b/>
              <w:bCs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b/>
              <w:bCs/>
              <w:color w:val="0F1115"/>
              <w:sz w:val="24"/>
              <w:lang w:val="ru-RU" w:eastAsia="ru-RU"/>
            </w:rPr>
            <w:t>1. ОПИСАНИЕ ПРОЕКТА</w:t>
          </w:r>
        </w:p>
        <w:p w14:paraId="08135401" w14:textId="77777777" w:rsidR="001C4D86" w:rsidRPr="001C4D86" w:rsidRDefault="001C4D86" w:rsidP="008C73FA">
          <w:pPr>
            <w:shd w:val="clear" w:color="auto" w:fill="FFFFFF"/>
            <w:spacing w:before="240" w:after="240"/>
            <w:jc w:val="both"/>
            <w:rPr>
              <w:rFonts w:eastAsia="Times New Roman" w:cs="Times New Roman"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t>Настоящее коммерческое предложение включает полный комплекс работ по разработке и внедрению модуля интеграции существующей Информационной системы АО "Самарская Сетевая Компания" с порталом-</w:t>
          </w:r>
          <w:proofErr w:type="spellStart"/>
          <w:proofErr w:type="gramStart"/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t>тп.рф</w:t>
          </w:r>
          <w:proofErr w:type="spellEnd"/>
          <w:proofErr w:type="gramEnd"/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t xml:space="preserve"> для обеспечения двустороннего обмена данными по технологическому присоединению.</w:t>
          </w:r>
        </w:p>
        <w:p w14:paraId="688A5C7D" w14:textId="77777777" w:rsidR="001C4D86" w:rsidRPr="001C4D86" w:rsidRDefault="001C4D86" w:rsidP="008C73FA">
          <w:pPr>
            <w:shd w:val="clear" w:color="auto" w:fill="FFFFFF"/>
            <w:spacing w:before="480" w:after="240" w:line="450" w:lineRule="atLeast"/>
            <w:jc w:val="both"/>
            <w:outlineLvl w:val="2"/>
            <w:rPr>
              <w:rFonts w:eastAsia="Times New Roman" w:cs="Times New Roman"/>
              <w:b/>
              <w:bCs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b/>
              <w:bCs/>
              <w:color w:val="0F1115"/>
              <w:sz w:val="24"/>
              <w:lang w:val="ru-RU" w:eastAsia="ru-RU"/>
            </w:rPr>
            <w:t>2. ЦЕЛИ ПРОЕКТА</w:t>
          </w:r>
        </w:p>
        <w:p w14:paraId="1F0B151C" w14:textId="77777777" w:rsidR="001C4D86" w:rsidRPr="001C4D86" w:rsidRDefault="001C4D86" w:rsidP="008C73FA">
          <w:pPr>
            <w:numPr>
              <w:ilvl w:val="0"/>
              <w:numId w:val="2"/>
            </w:numPr>
            <w:shd w:val="clear" w:color="auto" w:fill="FFFFFF"/>
            <w:spacing w:before="100" w:beforeAutospacing="1"/>
            <w:jc w:val="both"/>
            <w:rPr>
              <w:rFonts w:eastAsia="Times New Roman" w:cs="Times New Roman"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t>Обеспечение соответствия требованиям законодательства РФ</w:t>
          </w:r>
        </w:p>
        <w:p w14:paraId="073583A7" w14:textId="77777777" w:rsidR="001C4D86" w:rsidRPr="001C4D86" w:rsidRDefault="001C4D86" w:rsidP="008C73FA">
          <w:pPr>
            <w:numPr>
              <w:ilvl w:val="0"/>
              <w:numId w:val="2"/>
            </w:numPr>
            <w:shd w:val="clear" w:color="auto" w:fill="FFFFFF"/>
            <w:spacing w:before="100" w:beforeAutospacing="1"/>
            <w:jc w:val="both"/>
            <w:rPr>
              <w:rFonts w:eastAsia="Times New Roman" w:cs="Times New Roman"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t>Автоматизация приема и обработки заявок на технологическое присоединение</w:t>
          </w:r>
        </w:p>
        <w:p w14:paraId="2B086527" w14:textId="77777777" w:rsidR="001C4D86" w:rsidRPr="001C4D86" w:rsidRDefault="001C4D86" w:rsidP="008C73FA">
          <w:pPr>
            <w:numPr>
              <w:ilvl w:val="0"/>
              <w:numId w:val="2"/>
            </w:numPr>
            <w:shd w:val="clear" w:color="auto" w:fill="FFFFFF"/>
            <w:spacing w:before="100" w:beforeAutospacing="1"/>
            <w:jc w:val="both"/>
            <w:rPr>
              <w:rFonts w:eastAsia="Times New Roman" w:cs="Times New Roman"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t>Организация сквозного электронного документооборота</w:t>
          </w:r>
        </w:p>
        <w:p w14:paraId="7C1D4794" w14:textId="77777777" w:rsidR="001C4D86" w:rsidRPr="001C4D86" w:rsidRDefault="001C4D86" w:rsidP="008C73FA">
          <w:pPr>
            <w:numPr>
              <w:ilvl w:val="0"/>
              <w:numId w:val="2"/>
            </w:numPr>
            <w:shd w:val="clear" w:color="auto" w:fill="FFFFFF"/>
            <w:spacing w:before="100" w:beforeAutospacing="1"/>
            <w:jc w:val="both"/>
            <w:rPr>
              <w:rFonts w:eastAsia="Times New Roman" w:cs="Times New Roman"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t>Снижение операционных издержек и исключение ручного ввода данных</w:t>
          </w:r>
        </w:p>
        <w:p w14:paraId="0A5004BC" w14:textId="77777777" w:rsidR="001C4D86" w:rsidRPr="001C4D86" w:rsidRDefault="001C4D86" w:rsidP="008C73FA">
          <w:pPr>
            <w:numPr>
              <w:ilvl w:val="0"/>
              <w:numId w:val="2"/>
            </w:numPr>
            <w:shd w:val="clear" w:color="auto" w:fill="FFFFFF"/>
            <w:spacing w:before="100" w:beforeAutospacing="1"/>
            <w:jc w:val="both"/>
            <w:rPr>
              <w:rFonts w:eastAsia="Times New Roman" w:cs="Times New Roman"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t>Обеспечение непрерывности бизнес-процессов технологического присоединения</w:t>
          </w:r>
        </w:p>
        <w:p w14:paraId="3AD25F76" w14:textId="77777777" w:rsidR="001C4D86" w:rsidRPr="001C4D86" w:rsidRDefault="001C4D86" w:rsidP="001C4D86">
          <w:pPr>
            <w:shd w:val="clear" w:color="auto" w:fill="FFFFFF"/>
            <w:spacing w:before="480" w:after="240" w:line="450" w:lineRule="atLeast"/>
            <w:outlineLvl w:val="2"/>
            <w:rPr>
              <w:rFonts w:eastAsia="Times New Roman" w:cs="Times New Roman"/>
              <w:b/>
              <w:bCs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b/>
              <w:bCs/>
              <w:color w:val="0F1115"/>
              <w:sz w:val="24"/>
              <w:lang w:val="ru-RU" w:eastAsia="ru-RU"/>
            </w:rPr>
            <w:t>3. ЭТАПЫ РАБОТ И РАСЧЕТ СТОИМОСТИ</w:t>
          </w:r>
        </w:p>
        <w:tbl>
          <w:tblPr>
            <w:tblW w:w="9361" w:type="dxa"/>
            <w:tblLook w:val="04A0" w:firstRow="1" w:lastRow="0" w:firstColumn="1" w:lastColumn="0" w:noHBand="0" w:noVBand="1"/>
          </w:tblPr>
          <w:tblGrid>
            <w:gridCol w:w="580"/>
            <w:gridCol w:w="6078"/>
            <w:gridCol w:w="1276"/>
            <w:gridCol w:w="1427"/>
          </w:tblGrid>
          <w:tr w:rsidR="008C73FA" w:rsidRPr="008C73FA" w14:paraId="0CFA39E4" w14:textId="77777777" w:rsidTr="008C73FA">
            <w:trPr>
              <w:trHeight w:val="840"/>
            </w:trPr>
            <w:tc>
              <w:tcPr>
                <w:tcW w:w="5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14:paraId="72934691" w14:textId="77777777" w:rsidR="008C73FA" w:rsidRPr="008C73FA" w:rsidRDefault="008C73FA" w:rsidP="008C73FA">
                <w:pPr>
                  <w:jc w:val="center"/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№</w:t>
                </w:r>
              </w:p>
            </w:tc>
            <w:tc>
              <w:tcPr>
                <w:tcW w:w="607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170728E2" w14:textId="77777777" w:rsidR="008C73FA" w:rsidRPr="008C73FA" w:rsidRDefault="008C73FA" w:rsidP="008C73FA">
                <w:pPr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Этап</w:t>
                </w:r>
              </w:p>
            </w:tc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08B8117D" w14:textId="67067755" w:rsidR="008C73FA" w:rsidRPr="008C73FA" w:rsidRDefault="008C73FA" w:rsidP="008C73FA">
                <w:pPr>
                  <w:jc w:val="center"/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Трудо</w:t>
                </w:r>
                <w:r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-</w:t>
                </w: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затраты, чел*час.</w:t>
                </w:r>
              </w:p>
            </w:tc>
            <w:tc>
              <w:tcPr>
                <w:tcW w:w="14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299FCB29" w14:textId="77777777" w:rsidR="008C73FA" w:rsidRDefault="008C73FA" w:rsidP="008C73FA">
                <w:pPr>
                  <w:jc w:val="center"/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 xml:space="preserve">Стоимость, </w:t>
                </w:r>
              </w:p>
              <w:p w14:paraId="1883A268" w14:textId="6B369FDD" w:rsidR="008C73FA" w:rsidRPr="008C73FA" w:rsidRDefault="008C73FA" w:rsidP="008C73FA">
                <w:pPr>
                  <w:jc w:val="center"/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руб.</w:t>
                </w:r>
              </w:p>
            </w:tc>
          </w:tr>
          <w:tr w:rsidR="008C73FA" w:rsidRPr="008C73FA" w14:paraId="229868BE" w14:textId="77777777" w:rsidTr="008C73FA">
            <w:trPr>
              <w:trHeight w:val="840"/>
            </w:trPr>
            <w:tc>
              <w:tcPr>
                <w:tcW w:w="5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14:paraId="768B8597" w14:textId="77777777" w:rsidR="008C73FA" w:rsidRPr="008C73FA" w:rsidRDefault="008C73FA" w:rsidP="008C73FA">
                <w:pPr>
                  <w:jc w:val="center"/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t>1</w:t>
                </w:r>
              </w:p>
            </w:tc>
            <w:tc>
              <w:tcPr>
                <w:tcW w:w="607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6190E0AC" w14:textId="77777777" w:rsidR="008C73FA" w:rsidRPr="008C73FA" w:rsidRDefault="008C73FA" w:rsidP="008C73FA">
                <w:pPr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Инициация проекта</w:t>
                </w:r>
                <w:r w:rsidRPr="008C73FA"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br/>
                  <w:t>Общие организационные работы  с внутренней ИТ командой: подготовка/согласование/подготовка документации/митапы</w:t>
                </w:r>
              </w:p>
            </w:tc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0E081934" w14:textId="77777777" w:rsidR="008C73FA" w:rsidRPr="008C73FA" w:rsidRDefault="008C73FA" w:rsidP="008C73FA">
                <w:pPr>
                  <w:jc w:val="center"/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0</w:t>
                </w:r>
              </w:p>
            </w:tc>
            <w:tc>
              <w:tcPr>
                <w:tcW w:w="14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7BB96E3" w14:textId="7330794F" w:rsidR="008C73FA" w:rsidRPr="008C73FA" w:rsidRDefault="008C73FA" w:rsidP="008C73FA">
                <w:pPr>
                  <w:ind w:firstLineChars="200" w:firstLine="442"/>
                  <w:jc w:val="center"/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0,00</w:t>
                </w:r>
              </w:p>
            </w:tc>
          </w:tr>
          <w:tr w:rsidR="008C73FA" w:rsidRPr="008C73FA" w14:paraId="458613C2" w14:textId="77777777" w:rsidTr="008C73FA">
            <w:trPr>
              <w:trHeight w:val="671"/>
            </w:trPr>
            <w:tc>
              <w:tcPr>
                <w:tcW w:w="5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14:paraId="4BF7188A" w14:textId="77777777" w:rsidR="008C73FA" w:rsidRPr="008C73FA" w:rsidRDefault="008C73FA" w:rsidP="008C73FA">
                <w:pPr>
                  <w:jc w:val="center"/>
                  <w:outlineLvl w:val="0"/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t>2</w:t>
                </w:r>
              </w:p>
            </w:tc>
            <w:tc>
              <w:tcPr>
                <w:tcW w:w="607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617545F7" w14:textId="1EF7C331" w:rsidR="008C73FA" w:rsidRPr="008C73FA" w:rsidRDefault="008C73FA" w:rsidP="008C73FA">
                <w:pPr>
                  <w:outlineLvl w:val="0"/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Обследование</w:t>
                </w:r>
                <w:r w:rsidRPr="008C73FA"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br/>
                  <w:t>Уточнение детальных требований (текущих БП, точки встраивания (события) интеграции в ИС заказчика, особенности нормативной базы, ограничения сетевой ин</w:t>
                </w:r>
                <w:r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t>ф</w:t>
                </w:r>
                <w:r w:rsidRPr="008C73FA"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t xml:space="preserve">раструктуры, изучение ИС заказчика в объеме </w:t>
                </w:r>
                <w:r w:rsidRPr="008C73FA"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lastRenderedPageBreak/>
                  <w:t>достаточном для интеграции, регламентов на стороне портала ТСО)</w:t>
                </w:r>
              </w:p>
            </w:tc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B09FAC8" w14:textId="77777777" w:rsidR="008C73FA" w:rsidRPr="008C73FA" w:rsidRDefault="008C73FA" w:rsidP="008C73FA">
                <w:pPr>
                  <w:jc w:val="center"/>
                  <w:outlineLvl w:val="0"/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lastRenderedPageBreak/>
                  <w:t>50</w:t>
                </w:r>
              </w:p>
            </w:tc>
            <w:tc>
              <w:tcPr>
                <w:tcW w:w="14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78E6B3A1" w14:textId="25AAB5F3" w:rsidR="008C73FA" w:rsidRPr="008C73FA" w:rsidRDefault="008C73FA" w:rsidP="008C73FA">
                <w:pPr>
                  <w:jc w:val="center"/>
                  <w:outlineLvl w:val="0"/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175 000,00</w:t>
                </w:r>
              </w:p>
            </w:tc>
          </w:tr>
          <w:tr w:rsidR="008C73FA" w:rsidRPr="008C73FA" w14:paraId="7764E1FE" w14:textId="77777777" w:rsidTr="008C73FA">
            <w:trPr>
              <w:trHeight w:val="840"/>
            </w:trPr>
            <w:tc>
              <w:tcPr>
                <w:tcW w:w="5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14:paraId="43B0E573" w14:textId="77777777" w:rsidR="008C73FA" w:rsidRPr="008C73FA" w:rsidRDefault="008C73FA" w:rsidP="008C73FA">
                <w:pPr>
                  <w:jc w:val="center"/>
                  <w:outlineLvl w:val="0"/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t>3</w:t>
                </w:r>
              </w:p>
            </w:tc>
            <w:tc>
              <w:tcPr>
                <w:tcW w:w="607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745F3CCC" w14:textId="77777777" w:rsidR="008C73FA" w:rsidRPr="008C73FA" w:rsidRDefault="008C73FA" w:rsidP="008C73FA">
                <w:pPr>
                  <w:outlineLvl w:val="0"/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Проектирование</w:t>
                </w:r>
                <w:r w:rsidRPr="008C73FA"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br/>
                  <w:t>Написание проектного решения (Функциональный дизайн). Разработка технического проекта/согласование/утверждение</w:t>
                </w:r>
              </w:p>
            </w:tc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04AC5E04" w14:textId="77777777" w:rsidR="008C73FA" w:rsidRPr="008C73FA" w:rsidRDefault="008C73FA" w:rsidP="008C73FA">
                <w:pPr>
                  <w:jc w:val="center"/>
                  <w:outlineLvl w:val="0"/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60</w:t>
                </w:r>
              </w:p>
            </w:tc>
            <w:tc>
              <w:tcPr>
                <w:tcW w:w="14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39F7553" w14:textId="2112F4A2" w:rsidR="008C73FA" w:rsidRPr="008C73FA" w:rsidRDefault="008C73FA" w:rsidP="008C73FA">
                <w:pPr>
                  <w:jc w:val="center"/>
                  <w:outlineLvl w:val="0"/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210 000,00</w:t>
                </w:r>
              </w:p>
            </w:tc>
          </w:tr>
          <w:tr w:rsidR="008C73FA" w:rsidRPr="008C73FA" w14:paraId="25976087" w14:textId="77777777" w:rsidTr="008C73FA">
            <w:trPr>
              <w:trHeight w:val="840"/>
            </w:trPr>
            <w:tc>
              <w:tcPr>
                <w:tcW w:w="5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14:paraId="743EBC3D" w14:textId="77777777" w:rsidR="008C73FA" w:rsidRPr="008C73FA" w:rsidRDefault="008C73FA" w:rsidP="008C73FA">
                <w:pPr>
                  <w:jc w:val="center"/>
                  <w:outlineLvl w:val="0"/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t>4</w:t>
                </w:r>
              </w:p>
            </w:tc>
            <w:tc>
              <w:tcPr>
                <w:tcW w:w="607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25C870D0" w14:textId="77777777" w:rsidR="008C73FA" w:rsidRPr="008C73FA" w:rsidRDefault="008C73FA" w:rsidP="008C73FA">
                <w:pPr>
                  <w:outlineLvl w:val="0"/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Разработка интеграции</w:t>
                </w:r>
                <w:r w:rsidRPr="008C73FA"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br/>
                  <w:t>Разработка интеграции по функциональному дизайну. Внутреннее тестирование, отладка</w:t>
                </w:r>
              </w:p>
            </w:tc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159CB0C2" w14:textId="77777777" w:rsidR="008C73FA" w:rsidRPr="008C73FA" w:rsidRDefault="008C73FA" w:rsidP="008C73FA">
                <w:pPr>
                  <w:jc w:val="center"/>
                  <w:outlineLvl w:val="0"/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150</w:t>
                </w:r>
              </w:p>
            </w:tc>
            <w:tc>
              <w:tcPr>
                <w:tcW w:w="14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3735CA1C" w14:textId="6F3FBE05" w:rsidR="008C73FA" w:rsidRPr="008C73FA" w:rsidRDefault="008C73FA" w:rsidP="008C73FA">
                <w:pPr>
                  <w:jc w:val="center"/>
                  <w:outlineLvl w:val="0"/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525 000,00</w:t>
                </w:r>
              </w:p>
            </w:tc>
          </w:tr>
          <w:tr w:rsidR="008C73FA" w:rsidRPr="008C73FA" w14:paraId="0079F6A0" w14:textId="77777777" w:rsidTr="008C73FA">
            <w:trPr>
              <w:trHeight w:val="635"/>
            </w:trPr>
            <w:tc>
              <w:tcPr>
                <w:tcW w:w="5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14:paraId="3B5ED20A" w14:textId="77777777" w:rsidR="008C73FA" w:rsidRPr="008C73FA" w:rsidRDefault="008C73FA" w:rsidP="008C73FA">
                <w:pPr>
                  <w:jc w:val="center"/>
                  <w:outlineLvl w:val="0"/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t>5</w:t>
                </w:r>
              </w:p>
            </w:tc>
            <w:tc>
              <w:tcPr>
                <w:tcW w:w="607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3FACAFE9" w14:textId="77777777" w:rsidR="008C73FA" w:rsidRPr="008C73FA" w:rsidRDefault="008C73FA" w:rsidP="008C73FA">
                <w:pPr>
                  <w:outlineLvl w:val="0"/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Доработка</w:t>
                </w:r>
                <w:r w:rsidRPr="008C73FA"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t xml:space="preserve"> информационной системы заказчика для целей интеграции.  Внутреннее тестирование, отладка</w:t>
                </w:r>
              </w:p>
            </w:tc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5EE55529" w14:textId="77777777" w:rsidR="008C73FA" w:rsidRPr="008C73FA" w:rsidRDefault="008C73FA" w:rsidP="008C73FA">
                <w:pPr>
                  <w:jc w:val="center"/>
                  <w:outlineLvl w:val="0"/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110</w:t>
                </w:r>
              </w:p>
            </w:tc>
            <w:tc>
              <w:tcPr>
                <w:tcW w:w="14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1F00E5BB" w14:textId="7B69B77B" w:rsidR="008C73FA" w:rsidRPr="008C73FA" w:rsidRDefault="008C73FA" w:rsidP="008C73FA">
                <w:pPr>
                  <w:jc w:val="center"/>
                  <w:outlineLvl w:val="0"/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385 000,00</w:t>
                </w:r>
              </w:p>
            </w:tc>
          </w:tr>
          <w:tr w:rsidR="008C73FA" w:rsidRPr="008C73FA" w14:paraId="53EEF73B" w14:textId="77777777" w:rsidTr="008C73FA">
            <w:trPr>
              <w:trHeight w:val="840"/>
            </w:trPr>
            <w:tc>
              <w:tcPr>
                <w:tcW w:w="5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14:paraId="61F71ABC" w14:textId="77777777" w:rsidR="008C73FA" w:rsidRPr="008C73FA" w:rsidRDefault="008C73FA" w:rsidP="008C73FA">
                <w:pPr>
                  <w:jc w:val="center"/>
                  <w:outlineLvl w:val="0"/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t>6</w:t>
                </w:r>
              </w:p>
            </w:tc>
            <w:tc>
              <w:tcPr>
                <w:tcW w:w="607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5FC98A7E" w14:textId="7D04C83A" w:rsidR="008C73FA" w:rsidRPr="008C73FA" w:rsidRDefault="008C73FA" w:rsidP="008C73FA">
                <w:pPr>
                  <w:outlineLvl w:val="0"/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Подготовка к ОПЭ</w:t>
                </w:r>
                <w:r w:rsidRPr="008C73FA"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br/>
                  <w:t>Проведение приемо</w:t>
                </w:r>
                <w:r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t>-</w:t>
                </w:r>
                <w:r w:rsidRPr="008C73FA"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t>сдаточных испытаний, устранение замечаний</w:t>
                </w:r>
                <w:r w:rsidRPr="008C73FA"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br/>
                  <w:t xml:space="preserve">Итоговый перенос доработок в продуктовую среду, настройки. </w:t>
                </w:r>
              </w:p>
            </w:tc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51D2F42A" w14:textId="77777777" w:rsidR="008C73FA" w:rsidRPr="008C73FA" w:rsidRDefault="008C73FA" w:rsidP="008C73FA">
                <w:pPr>
                  <w:jc w:val="center"/>
                  <w:outlineLvl w:val="0"/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60</w:t>
                </w:r>
              </w:p>
            </w:tc>
            <w:tc>
              <w:tcPr>
                <w:tcW w:w="14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24EDDAC8" w14:textId="21B0D8A8" w:rsidR="008C73FA" w:rsidRPr="008C73FA" w:rsidRDefault="008C73FA" w:rsidP="008C73FA">
                <w:pPr>
                  <w:jc w:val="center"/>
                  <w:outlineLvl w:val="0"/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210 000,00</w:t>
                </w:r>
              </w:p>
            </w:tc>
          </w:tr>
          <w:tr w:rsidR="008C73FA" w:rsidRPr="008C73FA" w14:paraId="578E2023" w14:textId="77777777" w:rsidTr="008C73FA">
            <w:trPr>
              <w:trHeight w:val="290"/>
            </w:trPr>
            <w:tc>
              <w:tcPr>
                <w:tcW w:w="5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14:paraId="118F84B4" w14:textId="77777777" w:rsidR="008C73FA" w:rsidRPr="008C73FA" w:rsidRDefault="008C73FA" w:rsidP="008C73FA">
                <w:pPr>
                  <w:jc w:val="center"/>
                  <w:outlineLvl w:val="1"/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t>7</w:t>
                </w:r>
              </w:p>
            </w:tc>
            <w:tc>
              <w:tcPr>
                <w:tcW w:w="607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49E2A0F1" w14:textId="77777777" w:rsidR="008C73FA" w:rsidRPr="008C73FA" w:rsidRDefault="008C73FA" w:rsidP="008C73FA">
                <w:pPr>
                  <w:outlineLvl w:val="1"/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t>Работы по настройке сети, консультации к тестовой продуктовой среде</w:t>
                </w:r>
              </w:p>
            </w:tc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16451632" w14:textId="77777777" w:rsidR="008C73FA" w:rsidRPr="008C73FA" w:rsidRDefault="008C73FA" w:rsidP="008C73FA">
                <w:pPr>
                  <w:jc w:val="center"/>
                  <w:outlineLvl w:val="1"/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8</w:t>
                </w:r>
              </w:p>
            </w:tc>
            <w:tc>
              <w:tcPr>
                <w:tcW w:w="14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73712B11" w14:textId="187458F6" w:rsidR="008C73FA" w:rsidRPr="008C73FA" w:rsidRDefault="008C73FA" w:rsidP="008C73FA">
                <w:pPr>
                  <w:jc w:val="center"/>
                  <w:outlineLvl w:val="1"/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28 000,00</w:t>
                </w:r>
              </w:p>
            </w:tc>
          </w:tr>
          <w:tr w:rsidR="008C73FA" w:rsidRPr="008C73FA" w14:paraId="73ED115F" w14:textId="77777777" w:rsidTr="008C73FA">
            <w:trPr>
              <w:trHeight w:val="290"/>
            </w:trPr>
            <w:tc>
              <w:tcPr>
                <w:tcW w:w="5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14:paraId="7A07BCE3" w14:textId="77777777" w:rsidR="008C73FA" w:rsidRPr="008C73FA" w:rsidRDefault="008C73FA" w:rsidP="008C73FA">
                <w:pPr>
                  <w:jc w:val="center"/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t> </w:t>
                </w:r>
              </w:p>
            </w:tc>
            <w:tc>
              <w:tcPr>
                <w:tcW w:w="607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15E6474E" w14:textId="77777777" w:rsidR="008C73FA" w:rsidRPr="008C73FA" w:rsidRDefault="008C73FA" w:rsidP="008C73FA">
                <w:pPr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Итого</w:t>
                </w:r>
              </w:p>
            </w:tc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3E4A321C" w14:textId="77777777" w:rsidR="008C73FA" w:rsidRPr="008C73FA" w:rsidRDefault="008C73FA" w:rsidP="008C73FA">
                <w:pPr>
                  <w:jc w:val="center"/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438</w:t>
                </w:r>
              </w:p>
            </w:tc>
            <w:tc>
              <w:tcPr>
                <w:tcW w:w="14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3F712D8B" w14:textId="4285841F" w:rsidR="008C73FA" w:rsidRPr="008C73FA" w:rsidRDefault="008C73FA" w:rsidP="008C73FA">
                <w:pPr>
                  <w:jc w:val="center"/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1 533 000,00</w:t>
                </w:r>
              </w:p>
            </w:tc>
          </w:tr>
          <w:tr w:rsidR="008C73FA" w:rsidRPr="008C73FA" w14:paraId="7929ED15" w14:textId="77777777" w:rsidTr="008C73FA">
            <w:trPr>
              <w:trHeight w:val="290"/>
            </w:trPr>
            <w:tc>
              <w:tcPr>
                <w:tcW w:w="580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  <w:p w14:paraId="68C06E95" w14:textId="77777777" w:rsidR="008C73FA" w:rsidRPr="008C73FA" w:rsidRDefault="008C73FA" w:rsidP="008C73FA">
                <w:pPr>
                  <w:ind w:firstLineChars="200" w:firstLine="442"/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</w:p>
            </w:tc>
            <w:tc>
              <w:tcPr>
                <w:tcW w:w="6078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shd w:val="clear" w:color="auto" w:fill="auto"/>
                <w:hideMark/>
              </w:tcPr>
              <w:p w14:paraId="395F3ABF" w14:textId="77777777" w:rsidR="008C73FA" w:rsidRPr="008C73FA" w:rsidRDefault="008C73FA" w:rsidP="008C73FA">
                <w:pPr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t>НДС (20%)</w:t>
                </w:r>
              </w:p>
            </w:tc>
            <w:tc>
              <w:tcPr>
                <w:tcW w:w="1276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shd w:val="clear" w:color="auto" w:fill="auto"/>
                <w:vAlign w:val="center"/>
                <w:hideMark/>
              </w:tcPr>
              <w:p w14:paraId="155D8B74" w14:textId="77777777" w:rsidR="008C73FA" w:rsidRPr="008C73FA" w:rsidRDefault="008C73FA" w:rsidP="008C73FA">
                <w:pPr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</w:pPr>
              </w:p>
            </w:tc>
            <w:tc>
              <w:tcPr>
                <w:tcW w:w="1427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  <w:p w14:paraId="40BBA15B" w14:textId="172A804A" w:rsidR="008C73FA" w:rsidRPr="008C73FA" w:rsidRDefault="008C73FA" w:rsidP="008C73FA">
                <w:pPr>
                  <w:jc w:val="center"/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  <w:t>306 600,00</w:t>
                </w:r>
              </w:p>
            </w:tc>
          </w:tr>
          <w:tr w:rsidR="008C73FA" w:rsidRPr="008C73FA" w14:paraId="440ED623" w14:textId="77777777" w:rsidTr="008C73FA">
            <w:trPr>
              <w:trHeight w:val="290"/>
            </w:trPr>
            <w:tc>
              <w:tcPr>
                <w:tcW w:w="5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58793457" w14:textId="77777777" w:rsidR="008C73FA" w:rsidRPr="008C73FA" w:rsidRDefault="008C73FA" w:rsidP="008C73FA">
                <w:pPr>
                  <w:ind w:firstLineChars="200" w:firstLine="440"/>
                  <w:rPr>
                    <w:rFonts w:eastAsia="Times New Roman" w:cs="Times New Roman"/>
                    <w:color w:val="000000"/>
                    <w:sz w:val="22"/>
                    <w:szCs w:val="22"/>
                    <w:lang w:val="ru-RU" w:eastAsia="ru-RU"/>
                  </w:rPr>
                </w:pPr>
              </w:p>
            </w:tc>
            <w:tc>
              <w:tcPr>
                <w:tcW w:w="607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hideMark/>
              </w:tcPr>
              <w:p w14:paraId="3CD9D53B" w14:textId="77777777" w:rsidR="008C73FA" w:rsidRPr="008C73FA" w:rsidRDefault="008C73FA" w:rsidP="008C73FA">
                <w:pPr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ИТОГО с НДС</w:t>
                </w:r>
              </w:p>
            </w:tc>
            <w:tc>
              <w:tcPr>
                <w:tcW w:w="127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  <w:p w14:paraId="0BD61A4B" w14:textId="77777777" w:rsidR="008C73FA" w:rsidRPr="008C73FA" w:rsidRDefault="008C73FA" w:rsidP="008C73FA">
                <w:pPr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</w:p>
            </w:tc>
            <w:tc>
              <w:tcPr>
                <w:tcW w:w="14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  <w:p w14:paraId="2FBB6B44" w14:textId="5488675B" w:rsidR="008C73FA" w:rsidRPr="008C73FA" w:rsidRDefault="008C73FA" w:rsidP="008C73FA">
                <w:pPr>
                  <w:jc w:val="center"/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</w:pPr>
                <w:r w:rsidRPr="008C73FA">
                  <w:rPr>
                    <w:rFonts w:eastAsia="Times New Roman" w:cs="Times New Roman"/>
                    <w:b/>
                    <w:bCs/>
                    <w:color w:val="000000"/>
                    <w:sz w:val="22"/>
                    <w:szCs w:val="22"/>
                    <w:lang w:val="ru-RU" w:eastAsia="ru-RU"/>
                  </w:rPr>
                  <w:t>1 839 600,00</w:t>
                </w:r>
              </w:p>
            </w:tc>
          </w:tr>
        </w:tbl>
        <w:p w14:paraId="59118EED" w14:textId="3B2D7187" w:rsidR="001C4D86" w:rsidRPr="001C4D86" w:rsidRDefault="001C4D86" w:rsidP="001C4D86">
          <w:pPr>
            <w:shd w:val="clear" w:color="auto" w:fill="FFFFFF"/>
            <w:spacing w:before="240" w:after="240"/>
            <w:rPr>
              <w:rFonts w:eastAsia="Times New Roman" w:cs="Times New Roman"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i/>
              <w:iCs/>
              <w:color w:val="0F1115"/>
              <w:sz w:val="24"/>
              <w:lang w:val="ru-RU" w:eastAsia="ru-RU"/>
            </w:rPr>
            <w:t xml:space="preserve">Ставка часа: </w:t>
          </w:r>
          <w:r w:rsidR="008C73FA">
            <w:rPr>
              <w:rFonts w:eastAsia="Times New Roman" w:cs="Times New Roman"/>
              <w:i/>
              <w:iCs/>
              <w:color w:val="0F1115"/>
              <w:sz w:val="24"/>
              <w:lang w:val="ru-RU" w:eastAsia="ru-RU"/>
            </w:rPr>
            <w:t>3</w:t>
          </w:r>
          <w:r w:rsidRPr="001C4D86">
            <w:rPr>
              <w:rFonts w:eastAsia="Times New Roman" w:cs="Times New Roman"/>
              <w:i/>
              <w:iCs/>
              <w:color w:val="0F1115"/>
              <w:sz w:val="24"/>
              <w:lang w:val="ru-RU" w:eastAsia="ru-RU"/>
            </w:rPr>
            <w:t xml:space="preserve"> </w:t>
          </w:r>
          <w:r w:rsidR="008C73FA">
            <w:rPr>
              <w:rFonts w:eastAsia="Times New Roman" w:cs="Times New Roman"/>
              <w:i/>
              <w:iCs/>
              <w:color w:val="0F1115"/>
              <w:sz w:val="24"/>
              <w:lang w:val="ru-RU" w:eastAsia="ru-RU"/>
            </w:rPr>
            <w:t>5</w:t>
          </w:r>
          <w:r w:rsidRPr="001C4D86">
            <w:rPr>
              <w:rFonts w:eastAsia="Times New Roman" w:cs="Times New Roman"/>
              <w:i/>
              <w:iCs/>
              <w:color w:val="0F1115"/>
              <w:sz w:val="24"/>
              <w:lang w:val="ru-RU" w:eastAsia="ru-RU"/>
            </w:rPr>
            <w:t>00 руб.</w:t>
          </w:r>
        </w:p>
        <w:p w14:paraId="11A504E0" w14:textId="77777777" w:rsidR="001C4D86" w:rsidRPr="001C4D86" w:rsidRDefault="001C4D86" w:rsidP="008C73FA">
          <w:pPr>
            <w:shd w:val="clear" w:color="auto" w:fill="FFFFFF"/>
            <w:spacing w:before="480" w:after="240" w:line="450" w:lineRule="atLeast"/>
            <w:jc w:val="both"/>
            <w:outlineLvl w:val="2"/>
            <w:rPr>
              <w:rFonts w:eastAsia="Times New Roman" w:cs="Times New Roman"/>
              <w:b/>
              <w:bCs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b/>
              <w:bCs/>
              <w:color w:val="0F1115"/>
              <w:sz w:val="24"/>
              <w:lang w:val="ru-RU" w:eastAsia="ru-RU"/>
            </w:rPr>
            <w:t>4. СРОКИ ВЫПОЛНЕНИЯ РАБОТ</w:t>
          </w:r>
        </w:p>
        <w:p w14:paraId="196F6AAF" w14:textId="77777777" w:rsidR="008C73FA" w:rsidRDefault="001C4D86" w:rsidP="008C73FA">
          <w:pPr>
            <w:shd w:val="clear" w:color="auto" w:fill="FFFFFF"/>
            <w:spacing w:before="240" w:after="240"/>
            <w:jc w:val="both"/>
            <w:rPr>
              <w:rFonts w:eastAsia="Times New Roman" w:cs="Times New Roman"/>
              <w:b/>
              <w:bCs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t>Общая продолжительность проекта: </w:t>
          </w:r>
          <w:r w:rsidRPr="001C4D86">
            <w:rPr>
              <w:rFonts w:eastAsia="Times New Roman" w:cs="Times New Roman"/>
              <w:b/>
              <w:bCs/>
              <w:color w:val="0F1115"/>
              <w:sz w:val="24"/>
              <w:lang w:val="ru-RU" w:eastAsia="ru-RU"/>
            </w:rPr>
            <w:t>3 месяца</w:t>
          </w:r>
        </w:p>
        <w:p w14:paraId="02B8B2A3" w14:textId="625C8A3F" w:rsidR="001C4D86" w:rsidRPr="001C4D86" w:rsidRDefault="001C4D86" w:rsidP="008C73FA">
          <w:pPr>
            <w:shd w:val="clear" w:color="auto" w:fill="FFFFFF"/>
            <w:spacing w:before="240" w:after="240"/>
            <w:jc w:val="both"/>
            <w:rPr>
              <w:rFonts w:eastAsia="Times New Roman" w:cs="Times New Roman"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t>Дата начала работ: не позднее 5 рабочих дней с даты подписания договора.</w:t>
          </w:r>
        </w:p>
        <w:p w14:paraId="02A9BF9B" w14:textId="77777777" w:rsidR="001C4D86" w:rsidRPr="001C4D86" w:rsidRDefault="001C4D86" w:rsidP="008C73FA">
          <w:pPr>
            <w:shd w:val="clear" w:color="auto" w:fill="FFFFFF"/>
            <w:spacing w:before="240" w:after="240"/>
            <w:jc w:val="both"/>
            <w:rPr>
              <w:rFonts w:eastAsia="Times New Roman" w:cs="Times New Roman"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b/>
              <w:bCs/>
              <w:color w:val="0F1115"/>
              <w:sz w:val="24"/>
              <w:lang w:val="ru-RU" w:eastAsia="ru-RU"/>
            </w:rPr>
            <w:t>Учитывая важность и срочность работ для АО «ССК», мы готовы не ждать фактического подписания договора и приступить к оказанию услуг на основе предоставленного гарантийного письма о заключении договора на условиях данного КП</w:t>
          </w:r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t>.</w:t>
          </w:r>
        </w:p>
        <w:p w14:paraId="45284D1D" w14:textId="77777777" w:rsidR="001C4D86" w:rsidRPr="001C4D86" w:rsidRDefault="001C4D86" w:rsidP="008C73FA">
          <w:pPr>
            <w:shd w:val="clear" w:color="auto" w:fill="FFFFFF"/>
            <w:spacing w:before="480" w:after="240" w:line="450" w:lineRule="atLeast"/>
            <w:jc w:val="both"/>
            <w:outlineLvl w:val="2"/>
            <w:rPr>
              <w:rFonts w:eastAsia="Times New Roman" w:cs="Times New Roman"/>
              <w:b/>
              <w:bCs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b/>
              <w:bCs/>
              <w:color w:val="0F1115"/>
              <w:sz w:val="24"/>
              <w:lang w:val="ru-RU" w:eastAsia="ru-RU"/>
            </w:rPr>
            <w:t>5. ГАРАНТИЙНЫЕ ОБЯЗАТЕЛЬСТВА</w:t>
          </w:r>
        </w:p>
        <w:p w14:paraId="36233E07" w14:textId="77777777" w:rsidR="001C4D86" w:rsidRPr="001C4D86" w:rsidRDefault="001C4D86" w:rsidP="008C73FA">
          <w:pPr>
            <w:numPr>
              <w:ilvl w:val="0"/>
              <w:numId w:val="3"/>
            </w:numPr>
            <w:shd w:val="clear" w:color="auto" w:fill="FFFFFF"/>
            <w:spacing w:before="100" w:beforeAutospacing="1"/>
            <w:jc w:val="both"/>
            <w:rPr>
              <w:rFonts w:eastAsia="Times New Roman" w:cs="Times New Roman"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t>Гарантийный период на разработанное решение: 6 месяцев</w:t>
          </w:r>
        </w:p>
        <w:p w14:paraId="010F6558" w14:textId="77777777" w:rsidR="001C4D86" w:rsidRPr="001C4D86" w:rsidRDefault="001C4D86" w:rsidP="008C73FA">
          <w:pPr>
            <w:numPr>
              <w:ilvl w:val="0"/>
              <w:numId w:val="3"/>
            </w:numPr>
            <w:shd w:val="clear" w:color="auto" w:fill="FFFFFF"/>
            <w:spacing w:before="100" w:beforeAutospacing="1"/>
            <w:jc w:val="both"/>
            <w:rPr>
              <w:rFonts w:eastAsia="Times New Roman" w:cs="Times New Roman"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t>Техническая поддержка в течение гарантийного периода: включена в стоимость</w:t>
          </w:r>
        </w:p>
        <w:p w14:paraId="46AF896E" w14:textId="77777777" w:rsidR="001C4D86" w:rsidRPr="001C4D86" w:rsidRDefault="001C4D86" w:rsidP="008C73FA">
          <w:pPr>
            <w:numPr>
              <w:ilvl w:val="0"/>
              <w:numId w:val="3"/>
            </w:numPr>
            <w:shd w:val="clear" w:color="auto" w:fill="FFFFFF"/>
            <w:spacing w:before="100" w:beforeAutospacing="1"/>
            <w:jc w:val="both"/>
            <w:rPr>
              <w:rFonts w:eastAsia="Times New Roman" w:cs="Times New Roman"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t>Исправление выявленных ошибок: бесплатно в течение гарантийного периода</w:t>
          </w:r>
        </w:p>
        <w:p w14:paraId="57381E19" w14:textId="77777777" w:rsidR="001C4D86" w:rsidRPr="001C4D86" w:rsidRDefault="001C4D86" w:rsidP="008C73FA">
          <w:pPr>
            <w:numPr>
              <w:ilvl w:val="0"/>
              <w:numId w:val="3"/>
            </w:numPr>
            <w:shd w:val="clear" w:color="auto" w:fill="FFFFFF"/>
            <w:spacing w:before="100" w:beforeAutospacing="1"/>
            <w:jc w:val="both"/>
            <w:rPr>
              <w:rFonts w:eastAsia="Times New Roman" w:cs="Times New Roman"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t>Консультации по работе системы: в течение гарантийного периода</w:t>
          </w:r>
        </w:p>
        <w:p w14:paraId="1EE781EC" w14:textId="77777777" w:rsidR="001C4D86" w:rsidRPr="001C4D86" w:rsidRDefault="001C4D86" w:rsidP="008C73FA">
          <w:pPr>
            <w:shd w:val="clear" w:color="auto" w:fill="FFFFFF"/>
            <w:spacing w:before="480" w:after="240" w:line="450" w:lineRule="atLeast"/>
            <w:jc w:val="both"/>
            <w:outlineLvl w:val="2"/>
            <w:rPr>
              <w:rFonts w:eastAsia="Times New Roman" w:cs="Times New Roman"/>
              <w:b/>
              <w:bCs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b/>
              <w:bCs/>
              <w:color w:val="0F1115"/>
              <w:sz w:val="24"/>
              <w:lang w:val="ru-RU" w:eastAsia="ru-RU"/>
            </w:rPr>
            <w:t>6. УСЛОВИЯ ОПЛАТЫ</w:t>
          </w:r>
        </w:p>
        <w:p w14:paraId="326FF03C" w14:textId="77777777" w:rsidR="001C4D86" w:rsidRPr="001C4D86" w:rsidRDefault="001C4D86" w:rsidP="008C73FA">
          <w:pPr>
            <w:numPr>
              <w:ilvl w:val="0"/>
              <w:numId w:val="4"/>
            </w:numPr>
            <w:shd w:val="clear" w:color="auto" w:fill="FFFFFF"/>
            <w:spacing w:before="100" w:beforeAutospacing="1"/>
            <w:jc w:val="both"/>
            <w:rPr>
              <w:rFonts w:eastAsia="Times New Roman" w:cs="Times New Roman"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lastRenderedPageBreak/>
            <w:t>30% авансовый платеж - при подписании Договора</w:t>
          </w:r>
        </w:p>
        <w:p w14:paraId="0B5FFBCD" w14:textId="3CAAD5BA" w:rsidR="001C4D86" w:rsidRPr="001C4D86" w:rsidRDefault="001C4D86" w:rsidP="008C73FA">
          <w:pPr>
            <w:numPr>
              <w:ilvl w:val="0"/>
              <w:numId w:val="4"/>
            </w:numPr>
            <w:shd w:val="clear" w:color="auto" w:fill="FFFFFF"/>
            <w:spacing w:before="100" w:beforeAutospacing="1"/>
            <w:jc w:val="both"/>
            <w:rPr>
              <w:rFonts w:eastAsia="Times New Roman" w:cs="Times New Roman"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t xml:space="preserve">40% - по завершении этапов 4-5 (разработка и доработка </w:t>
          </w:r>
          <w:r w:rsidR="008C73FA">
            <w:rPr>
              <w:rFonts w:eastAsia="Times New Roman" w:cs="Times New Roman"/>
              <w:color w:val="0F1115"/>
              <w:sz w:val="24"/>
              <w:lang w:val="ru-RU" w:eastAsia="ru-RU"/>
            </w:rPr>
            <w:t>модуля интеграции</w:t>
          </w:r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t>)</w:t>
          </w:r>
        </w:p>
        <w:p w14:paraId="7C4B9E51" w14:textId="77777777" w:rsidR="001C4D86" w:rsidRPr="001C4D86" w:rsidRDefault="001C4D86" w:rsidP="008C73FA">
          <w:pPr>
            <w:numPr>
              <w:ilvl w:val="0"/>
              <w:numId w:val="4"/>
            </w:numPr>
            <w:shd w:val="clear" w:color="auto" w:fill="FFFFFF"/>
            <w:spacing w:before="100" w:beforeAutospacing="1"/>
            <w:jc w:val="both"/>
            <w:rPr>
              <w:rFonts w:eastAsia="Times New Roman" w:cs="Times New Roman"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t>30% - после подписания Акта сдачи-приемки работ</w:t>
          </w:r>
        </w:p>
        <w:p w14:paraId="7C058820" w14:textId="77777777" w:rsidR="001C4D86" w:rsidRPr="001C4D86" w:rsidRDefault="001C4D86" w:rsidP="008C73FA">
          <w:pPr>
            <w:shd w:val="clear" w:color="auto" w:fill="FFFFFF"/>
            <w:spacing w:before="240" w:after="240"/>
            <w:jc w:val="both"/>
            <w:rPr>
              <w:rFonts w:eastAsia="Times New Roman" w:cs="Times New Roman"/>
              <w:color w:val="0F1115"/>
              <w:sz w:val="24"/>
              <w:lang w:val="ru-RU" w:eastAsia="ru-RU"/>
            </w:rPr>
          </w:pPr>
          <w:r w:rsidRPr="001C4D86">
            <w:rPr>
              <w:rFonts w:eastAsia="Times New Roman" w:cs="Times New Roman"/>
              <w:color w:val="0F1115"/>
              <w:sz w:val="24"/>
              <w:lang w:val="ru-RU" w:eastAsia="ru-RU"/>
            </w:rPr>
            <w:t>Мы уверены, что успешная реализация данного проекта позволит АО "Самарская Сетевая Компания" не только соответствовать требованиям законодательства, но и значительно повысить эффективность бизнес-процессов технологического присоединения.</w:t>
          </w:r>
        </w:p>
        <w:p w14:paraId="3719B638" w14:textId="7B4439D1" w:rsidR="00D614D6" w:rsidRPr="001C4D86" w:rsidRDefault="00D614D6" w:rsidP="003B12A6">
          <w:pPr>
            <w:pStyle w:val="a7"/>
            <w:ind w:left="0" w:firstLine="709"/>
            <w:contextualSpacing w:val="0"/>
            <w:jc w:val="both"/>
            <w:rPr>
              <w:sz w:val="26"/>
              <w:szCs w:val="26"/>
              <w:lang w:val="ru-RU"/>
            </w:rPr>
          </w:pPr>
        </w:p>
        <w:p w14:paraId="70705C8E" w14:textId="77777777" w:rsidR="00D614D6" w:rsidRPr="001C4D86" w:rsidRDefault="00D614D6" w:rsidP="00D614D6">
          <w:pPr>
            <w:pStyle w:val="a7"/>
            <w:ind w:left="0" w:firstLine="709"/>
            <w:jc w:val="both"/>
            <w:rPr>
              <w:bCs/>
              <w:kern w:val="1"/>
              <w:sz w:val="26"/>
              <w:szCs w:val="26"/>
              <w:lang w:val="ru-RU" w:eastAsia="ar-SA"/>
            </w:rPr>
          </w:pPr>
          <w:r w:rsidRPr="001C4D86">
            <w:rPr>
              <w:bCs/>
              <w:kern w:val="1"/>
              <w:sz w:val="26"/>
              <w:szCs w:val="26"/>
              <w:lang w:val="ru-RU" w:eastAsia="ar-SA"/>
            </w:rPr>
            <w:t xml:space="preserve"> </w:t>
          </w:r>
        </w:p>
        <w:p w14:paraId="219BA81A" w14:textId="77777777" w:rsidR="00D614D6" w:rsidRPr="001C4D86" w:rsidRDefault="00D614D6" w:rsidP="00D614D6">
          <w:pPr>
            <w:pStyle w:val="a7"/>
            <w:ind w:left="0" w:firstLine="709"/>
            <w:jc w:val="both"/>
            <w:rPr>
              <w:sz w:val="26"/>
              <w:szCs w:val="26"/>
              <w:lang w:val="ru-RU"/>
            </w:rPr>
          </w:pPr>
        </w:p>
        <w:p w14:paraId="05796668" w14:textId="77777777" w:rsidR="00D614D6" w:rsidRPr="001C4D86" w:rsidRDefault="00432BB7" w:rsidP="00D614D6">
          <w:pPr>
            <w:rPr>
              <w:sz w:val="26"/>
              <w:szCs w:val="26"/>
              <w:highlight w:val="red"/>
              <w:lang w:val="ru-RU"/>
            </w:rPr>
          </w:pPr>
        </w:p>
      </w:sdtContent>
    </w:sdt>
    <w:p w14:paraId="1FCFBE91" w14:textId="77777777" w:rsidR="00BA7075" w:rsidRPr="001C4D86" w:rsidRDefault="00D614D6" w:rsidP="00D614D6">
      <w:pPr>
        <w:rPr>
          <w:sz w:val="26"/>
          <w:szCs w:val="26"/>
          <w:lang w:val="ru-RU"/>
        </w:rPr>
      </w:pPr>
      <w:r w:rsidRPr="001C4D86">
        <w:rPr>
          <w:sz w:val="26"/>
          <w:szCs w:val="26"/>
          <w:lang w:val="ru-RU"/>
        </w:rPr>
        <w:t xml:space="preserve"> </w:t>
      </w:r>
    </w:p>
    <w:p w14:paraId="4C64CBF9" w14:textId="77777777" w:rsidR="00BA7075" w:rsidRPr="001C4D86" w:rsidRDefault="00BA7075" w:rsidP="00BA7075">
      <w:pPr>
        <w:jc w:val="right"/>
        <w:rPr>
          <w:sz w:val="26"/>
          <w:szCs w:val="26"/>
          <w:lang w:val="ru-RU"/>
        </w:rPr>
      </w:pPr>
      <w:r w:rsidRPr="001C4D86">
        <w:rPr>
          <w:sz w:val="26"/>
          <w:szCs w:val="26"/>
          <w:lang w:val="ru-RU"/>
        </w:rPr>
        <w:t>С уважением,</w:t>
      </w:r>
      <w:r w:rsidRPr="001C4D86">
        <w:rPr>
          <w:sz w:val="26"/>
          <w:szCs w:val="26"/>
          <w:lang w:val="ru-RU"/>
        </w:rPr>
        <w:tab/>
      </w:r>
      <w:r w:rsidRPr="001C4D86">
        <w:rPr>
          <w:sz w:val="26"/>
          <w:szCs w:val="26"/>
          <w:lang w:val="ru-RU"/>
        </w:rPr>
        <w:tab/>
      </w:r>
      <w:r w:rsidRPr="001C4D86">
        <w:rPr>
          <w:sz w:val="26"/>
          <w:szCs w:val="26"/>
          <w:lang w:val="ru-RU"/>
        </w:rPr>
        <w:tab/>
      </w:r>
      <w:r w:rsidRPr="001C4D86">
        <w:rPr>
          <w:sz w:val="26"/>
          <w:szCs w:val="26"/>
          <w:lang w:val="ru-RU"/>
        </w:rPr>
        <w:tab/>
      </w:r>
      <w:r w:rsidRPr="001C4D86">
        <w:rPr>
          <w:sz w:val="26"/>
          <w:szCs w:val="26"/>
          <w:lang w:val="ru-RU"/>
        </w:rPr>
        <w:tab/>
      </w:r>
      <w:r w:rsidRPr="001C4D86">
        <w:rPr>
          <w:sz w:val="26"/>
          <w:szCs w:val="26"/>
          <w:lang w:val="ru-RU"/>
        </w:rPr>
        <w:tab/>
      </w:r>
      <w:r w:rsidRPr="001C4D86">
        <w:rPr>
          <w:sz w:val="26"/>
          <w:szCs w:val="26"/>
          <w:lang w:val="ru-RU"/>
        </w:rPr>
        <w:tab/>
        <w:t>Генеральный директор</w:t>
      </w:r>
    </w:p>
    <w:p w14:paraId="319507F3" w14:textId="01F26DA4" w:rsidR="00BA7075" w:rsidRPr="001C4D86" w:rsidRDefault="00BA7075" w:rsidP="00BA7075">
      <w:pPr>
        <w:jc w:val="right"/>
        <w:rPr>
          <w:sz w:val="26"/>
          <w:szCs w:val="26"/>
          <w:lang w:val="ru-RU"/>
        </w:rPr>
      </w:pPr>
      <w:r w:rsidRPr="001C4D86">
        <w:rPr>
          <w:sz w:val="26"/>
          <w:szCs w:val="26"/>
          <w:lang w:val="ru-RU"/>
        </w:rPr>
        <w:t>Веретенников А.П.</w:t>
      </w:r>
    </w:p>
    <w:p w14:paraId="7673A3A4" w14:textId="77777777" w:rsidR="00BA7075" w:rsidRPr="001C4D86" w:rsidRDefault="00BA7075" w:rsidP="00D614D6">
      <w:pPr>
        <w:rPr>
          <w:sz w:val="26"/>
          <w:szCs w:val="26"/>
          <w:lang w:val="ru-RU"/>
        </w:rPr>
      </w:pPr>
    </w:p>
    <w:p w14:paraId="06A304FB" w14:textId="77777777" w:rsidR="00BA7075" w:rsidRPr="001C4D86" w:rsidRDefault="00BA7075" w:rsidP="00D614D6">
      <w:pPr>
        <w:rPr>
          <w:sz w:val="26"/>
          <w:szCs w:val="26"/>
          <w:lang w:val="ru-RU"/>
        </w:rPr>
      </w:pPr>
    </w:p>
    <w:p w14:paraId="7DD554DE" w14:textId="77777777" w:rsidR="00BA7075" w:rsidRPr="001C4D86" w:rsidRDefault="00BA7075" w:rsidP="00D614D6">
      <w:pPr>
        <w:rPr>
          <w:sz w:val="26"/>
          <w:szCs w:val="26"/>
          <w:lang w:val="ru-RU"/>
        </w:rPr>
      </w:pPr>
    </w:p>
    <w:p w14:paraId="5112BF4E" w14:textId="77777777" w:rsidR="00BA7075" w:rsidRPr="001C4D86" w:rsidRDefault="00BA7075" w:rsidP="00D614D6">
      <w:pPr>
        <w:rPr>
          <w:sz w:val="26"/>
          <w:szCs w:val="26"/>
          <w:lang w:val="ru-RU"/>
        </w:rPr>
      </w:pPr>
    </w:p>
    <w:p w14:paraId="492E0A2C" w14:textId="77777777" w:rsidR="00BA7075" w:rsidRPr="001C4D86" w:rsidRDefault="00BA7075" w:rsidP="00D614D6">
      <w:pPr>
        <w:rPr>
          <w:sz w:val="26"/>
          <w:szCs w:val="26"/>
          <w:lang w:val="ru-RU"/>
        </w:rPr>
      </w:pPr>
    </w:p>
    <w:p w14:paraId="3BA461AC" w14:textId="50C95A66" w:rsidR="00BA7075" w:rsidRPr="001C4D86" w:rsidRDefault="00BA7075" w:rsidP="00D614D6">
      <w:pPr>
        <w:rPr>
          <w:sz w:val="26"/>
          <w:szCs w:val="26"/>
          <w:lang w:val="ru-RU"/>
        </w:rPr>
      </w:pPr>
      <w:r w:rsidRPr="001C4D86">
        <w:rPr>
          <w:sz w:val="26"/>
          <w:szCs w:val="26"/>
          <w:lang w:val="ru-RU"/>
        </w:rPr>
        <w:t>Исп. Подопригора И.А.</w:t>
      </w:r>
    </w:p>
    <w:p w14:paraId="5EF4303B" w14:textId="09E6A918" w:rsidR="00BA7075" w:rsidRPr="001C4D86" w:rsidRDefault="00D614D6" w:rsidP="00D614D6">
      <w:pPr>
        <w:rPr>
          <w:sz w:val="26"/>
          <w:szCs w:val="26"/>
          <w:lang w:val="ru-RU"/>
        </w:rPr>
      </w:pPr>
      <w:r w:rsidRPr="001C4D86">
        <w:rPr>
          <w:sz w:val="26"/>
          <w:szCs w:val="26"/>
          <w:lang w:val="ru-RU"/>
        </w:rPr>
        <w:t xml:space="preserve">E-mail: </w:t>
      </w:r>
      <w:hyperlink r:id="rId7" w:history="1">
        <w:r w:rsidR="00BA7075" w:rsidRPr="001C4D86">
          <w:rPr>
            <w:rStyle w:val="af0"/>
            <w:sz w:val="26"/>
            <w:szCs w:val="26"/>
            <w:lang w:val="ru-RU"/>
          </w:rPr>
          <w:t>entegro.tech@mail.ru</w:t>
        </w:r>
      </w:hyperlink>
    </w:p>
    <w:p w14:paraId="0702B80B" w14:textId="7DECA014" w:rsidR="00C7231E" w:rsidRPr="001C4D86" w:rsidRDefault="00C7231E">
      <w:pPr>
        <w:rPr>
          <w:lang w:val="ru-RU"/>
        </w:rPr>
      </w:pPr>
      <w:bookmarkStart w:id="0" w:name="_Toc375062779"/>
      <w:bookmarkStart w:id="1" w:name="_Toc391913934"/>
      <w:bookmarkStart w:id="2" w:name="_Toc63072909"/>
      <w:bookmarkEnd w:id="0"/>
      <w:bookmarkEnd w:id="1"/>
      <w:bookmarkEnd w:id="2"/>
    </w:p>
    <w:sectPr w:rsidR="00C7231E" w:rsidRPr="001C4D86" w:rsidSect="00D614D6">
      <w:headerReference w:type="default" r:id="rId8"/>
      <w:pgSz w:w="11906" w:h="16838"/>
      <w:pgMar w:top="1440" w:right="111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7546F" w14:textId="77777777" w:rsidR="00432BB7" w:rsidRDefault="00432BB7" w:rsidP="00D614D6">
      <w:r>
        <w:separator/>
      </w:r>
    </w:p>
  </w:endnote>
  <w:endnote w:type="continuationSeparator" w:id="0">
    <w:p w14:paraId="55B772DC" w14:textId="77777777" w:rsidR="00432BB7" w:rsidRDefault="00432BB7" w:rsidP="00D61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31432" w14:textId="77777777" w:rsidR="00432BB7" w:rsidRDefault="00432BB7" w:rsidP="00D614D6">
      <w:r>
        <w:separator/>
      </w:r>
    </w:p>
  </w:footnote>
  <w:footnote w:type="continuationSeparator" w:id="0">
    <w:p w14:paraId="090B5F96" w14:textId="77777777" w:rsidR="00432BB7" w:rsidRDefault="00432BB7" w:rsidP="00D61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152A0" w14:textId="77777777" w:rsidR="00D614D6" w:rsidRPr="00D614D6" w:rsidRDefault="00D614D6" w:rsidP="00D614D6">
    <w:pPr>
      <w:ind w:left="993" w:right="83"/>
      <w:contextualSpacing/>
      <w:rPr>
        <w:b/>
        <w:color w:val="000000"/>
        <w:sz w:val="24"/>
        <w:szCs w:val="22"/>
        <w:lang w:val="ru-RU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3C70D09" wp14:editId="2BA74E72">
          <wp:simplePos x="0" y="0"/>
          <wp:positionH relativeFrom="column">
            <wp:posOffset>-326390</wp:posOffset>
          </wp:positionH>
          <wp:positionV relativeFrom="paragraph">
            <wp:posOffset>21025</wp:posOffset>
          </wp:positionV>
          <wp:extent cx="771787" cy="762125"/>
          <wp:effectExtent l="0" t="0" r="3175" b="0"/>
          <wp:wrapNone/>
          <wp:docPr id="1683044456" name="Picture 2" descr="A logo of a solar panel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0315442" name="Picture 2" descr="A logo of a solar panel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787" cy="762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4D6">
      <w:rPr>
        <w:lang w:val="ru-RU"/>
      </w:rPr>
      <w:tab/>
    </w:r>
    <w:r w:rsidRPr="00D614D6">
      <w:rPr>
        <w:b/>
        <w:color w:val="000000"/>
        <w:sz w:val="24"/>
        <w:szCs w:val="22"/>
        <w:lang w:val="ru-RU"/>
      </w:rPr>
      <w:t>ООО «</w:t>
    </w:r>
    <w:proofErr w:type="spellStart"/>
    <w:r w:rsidRPr="00D614D6">
      <w:rPr>
        <w:b/>
        <w:bCs/>
        <w:sz w:val="24"/>
        <w:szCs w:val="22"/>
        <w:lang w:val="ru-RU"/>
      </w:rPr>
      <w:t>Энтегро</w:t>
    </w:r>
    <w:proofErr w:type="spellEnd"/>
    <w:r w:rsidRPr="00D614D6">
      <w:rPr>
        <w:b/>
        <w:color w:val="000000"/>
        <w:sz w:val="24"/>
        <w:szCs w:val="22"/>
        <w:lang w:val="ru-RU"/>
      </w:rPr>
      <w:t>»</w:t>
    </w:r>
  </w:p>
  <w:p w14:paraId="2C311674" w14:textId="3DE10357" w:rsidR="00D614D6" w:rsidRPr="00D614D6" w:rsidRDefault="00D614D6" w:rsidP="00D614D6">
    <w:pPr>
      <w:ind w:left="993"/>
      <w:rPr>
        <w:color w:val="000000"/>
        <w:sz w:val="24"/>
        <w:szCs w:val="22"/>
        <w:lang w:val="ru-RU"/>
      </w:rPr>
    </w:pPr>
    <w:r w:rsidRPr="00D614D6">
      <w:rPr>
        <w:color w:val="000000"/>
        <w:sz w:val="24"/>
        <w:szCs w:val="22"/>
        <w:lang w:val="ru-RU"/>
      </w:rPr>
      <w:t xml:space="preserve">Адрес: 129090, г. Москва, </w:t>
    </w:r>
    <w:proofErr w:type="spellStart"/>
    <w:r w:rsidRPr="00D614D6">
      <w:rPr>
        <w:color w:val="000000"/>
        <w:sz w:val="24"/>
        <w:szCs w:val="22"/>
        <w:lang w:val="ru-RU"/>
      </w:rPr>
      <w:t>вн.тер.г</w:t>
    </w:r>
    <w:proofErr w:type="spellEnd"/>
    <w:r w:rsidRPr="00D614D6">
      <w:rPr>
        <w:color w:val="000000"/>
        <w:sz w:val="24"/>
        <w:szCs w:val="22"/>
        <w:lang w:val="ru-RU"/>
      </w:rPr>
      <w:t>. муниципальный округ Красносельский, ул.</w:t>
    </w:r>
    <w:r>
      <w:rPr>
        <w:color w:val="000000"/>
        <w:sz w:val="24"/>
        <w:szCs w:val="22"/>
        <w:lang w:val="ru-RU"/>
      </w:rPr>
      <w:t xml:space="preserve"> </w:t>
    </w:r>
    <w:r w:rsidRPr="00D614D6">
      <w:rPr>
        <w:color w:val="000000"/>
        <w:sz w:val="24"/>
        <w:szCs w:val="22"/>
        <w:lang w:val="ru-RU"/>
      </w:rPr>
      <w:t xml:space="preserve">Каланчевская, д.32, </w:t>
    </w:r>
    <w:proofErr w:type="spellStart"/>
    <w:r w:rsidRPr="00D614D6">
      <w:rPr>
        <w:color w:val="000000"/>
        <w:sz w:val="24"/>
        <w:szCs w:val="22"/>
        <w:lang w:val="ru-RU"/>
      </w:rPr>
      <w:t>помещ</w:t>
    </w:r>
    <w:proofErr w:type="spellEnd"/>
    <w:r w:rsidRPr="00D614D6">
      <w:rPr>
        <w:color w:val="000000"/>
        <w:sz w:val="24"/>
        <w:szCs w:val="22"/>
        <w:lang w:val="ru-RU"/>
      </w:rPr>
      <w:t>. 4/2П</w:t>
    </w:r>
  </w:p>
  <w:p w14:paraId="2DA56388" w14:textId="77F688BC" w:rsidR="00D614D6" w:rsidRPr="00D614D6" w:rsidRDefault="00D614D6" w:rsidP="00D614D6">
    <w:pPr>
      <w:ind w:left="993"/>
      <w:rPr>
        <w:color w:val="000000"/>
        <w:sz w:val="24"/>
        <w:szCs w:val="22"/>
        <w:lang w:val="ru-RU"/>
      </w:rPr>
    </w:pPr>
    <w:r w:rsidRPr="00D614D6">
      <w:rPr>
        <w:color w:val="000000"/>
        <w:sz w:val="24"/>
        <w:szCs w:val="22"/>
        <w:lang w:val="ru-RU"/>
      </w:rPr>
      <w:t>ОГРН 1247700677300</w:t>
    </w:r>
    <w:r>
      <w:rPr>
        <w:color w:val="000000"/>
        <w:sz w:val="24"/>
        <w:szCs w:val="22"/>
        <w:lang w:val="ru-RU"/>
      </w:rPr>
      <w:t xml:space="preserve"> </w:t>
    </w:r>
    <w:r w:rsidRPr="00D614D6">
      <w:rPr>
        <w:color w:val="000000"/>
        <w:sz w:val="24"/>
        <w:szCs w:val="22"/>
      </w:rPr>
      <w:t>ИНН 7708442425, КПП 770801001</w:t>
    </w:r>
  </w:p>
  <w:p w14:paraId="7A9935C9" w14:textId="77777777" w:rsidR="00D614D6" w:rsidRDefault="00D614D6">
    <w:pPr>
      <w:pStyle w:val="af1"/>
      <w:rPr>
        <w:lang w:val="ru-RU"/>
      </w:rPr>
    </w:pPr>
  </w:p>
  <w:p w14:paraId="48C7CD1A" w14:textId="77777777" w:rsidR="00AC65E2" w:rsidRPr="00AC65E2" w:rsidRDefault="00AC65E2">
    <w:pPr>
      <w:pStyle w:val="af1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A1D73"/>
    <w:multiLevelType w:val="hybridMultilevel"/>
    <w:tmpl w:val="0408E3F6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28565AF"/>
    <w:multiLevelType w:val="multilevel"/>
    <w:tmpl w:val="50A08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4217A3"/>
    <w:multiLevelType w:val="multilevel"/>
    <w:tmpl w:val="1B9A3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542D27"/>
    <w:multiLevelType w:val="multilevel"/>
    <w:tmpl w:val="C798B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4D6"/>
    <w:rsid w:val="000B2765"/>
    <w:rsid w:val="00102DAE"/>
    <w:rsid w:val="00183D7E"/>
    <w:rsid w:val="001C4D86"/>
    <w:rsid w:val="003B12A6"/>
    <w:rsid w:val="00432BB7"/>
    <w:rsid w:val="004508F6"/>
    <w:rsid w:val="00482FC5"/>
    <w:rsid w:val="004E6536"/>
    <w:rsid w:val="00821D74"/>
    <w:rsid w:val="00846929"/>
    <w:rsid w:val="008973F5"/>
    <w:rsid w:val="008C73FA"/>
    <w:rsid w:val="009D0137"/>
    <w:rsid w:val="009D7C6B"/>
    <w:rsid w:val="009E3D4A"/>
    <w:rsid w:val="00AC65E2"/>
    <w:rsid w:val="00BA7075"/>
    <w:rsid w:val="00C7231E"/>
    <w:rsid w:val="00D614D6"/>
    <w:rsid w:val="00E3691A"/>
    <w:rsid w:val="00EB2E07"/>
    <w:rsid w:val="00F6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FEEDE"/>
  <w15:chartTrackingRefBased/>
  <w15:docId w15:val="{6C1F5902-4461-6C49-BF3A-7F630933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4D6"/>
    <w:rPr>
      <w:rFonts w:ascii="Times New Roman" w:hAnsi="Times New Roman"/>
      <w:sz w:val="28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D61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1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1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1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1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14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14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14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14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1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61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61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614D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614D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614D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614D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614D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614D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61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61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614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61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614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614D6"/>
    <w:rPr>
      <w:i/>
      <w:iCs/>
      <w:color w:val="404040" w:themeColor="text1" w:themeTint="BF"/>
    </w:rPr>
  </w:style>
  <w:style w:type="paragraph" w:styleId="a7">
    <w:name w:val="List Paragraph"/>
    <w:aliases w:val="Нумерованый список,List Paragraph1,Абзац маркированнный,Table-Normal,RSHB_Table-Normal,СТ"/>
    <w:basedOn w:val="a"/>
    <w:link w:val="a8"/>
    <w:uiPriority w:val="99"/>
    <w:qFormat/>
    <w:rsid w:val="00D614D6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D614D6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D61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D614D6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D614D6"/>
    <w:rPr>
      <w:b/>
      <w:bCs/>
      <w:smallCaps/>
      <w:color w:val="0F4761" w:themeColor="accent1" w:themeShade="BF"/>
      <w:spacing w:val="5"/>
    </w:rPr>
  </w:style>
  <w:style w:type="table" w:styleId="ad">
    <w:name w:val="Table Grid"/>
    <w:basedOn w:val="a1"/>
    <w:uiPriority w:val="99"/>
    <w:rsid w:val="00D614D6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екст документа"/>
    <w:basedOn w:val="a"/>
    <w:link w:val="af"/>
    <w:qFormat/>
    <w:rsid w:val="00D614D6"/>
    <w:pPr>
      <w:ind w:firstLine="709"/>
      <w:jc w:val="both"/>
    </w:pPr>
    <w:rPr>
      <w:lang w:val="ru-RU"/>
    </w:rPr>
  </w:style>
  <w:style w:type="character" w:customStyle="1" w:styleId="af">
    <w:name w:val="Текст документа Знак"/>
    <w:basedOn w:val="a0"/>
    <w:link w:val="ae"/>
    <w:rsid w:val="00D614D6"/>
    <w:rPr>
      <w:rFonts w:ascii="Times New Roman" w:hAnsi="Times New Roman"/>
      <w:sz w:val="28"/>
      <w:lang w:val="ru-RU"/>
    </w:rPr>
  </w:style>
  <w:style w:type="character" w:styleId="af0">
    <w:name w:val="Hyperlink"/>
    <w:basedOn w:val="a0"/>
    <w:uiPriority w:val="99"/>
    <w:unhideWhenUsed/>
    <w:rsid w:val="00D614D6"/>
    <w:rPr>
      <w:color w:val="0000FF"/>
      <w:u w:val="single"/>
    </w:rPr>
  </w:style>
  <w:style w:type="character" w:customStyle="1" w:styleId="a8">
    <w:name w:val="Абзац списка Знак"/>
    <w:aliases w:val="Нумерованый список Знак,List Paragraph1 Знак,Абзац маркированнный Знак,Table-Normal Знак,RSHB_Table-Normal Знак,СТ Знак"/>
    <w:link w:val="a7"/>
    <w:uiPriority w:val="99"/>
    <w:locked/>
    <w:rsid w:val="00D614D6"/>
  </w:style>
  <w:style w:type="paragraph" w:styleId="af1">
    <w:name w:val="header"/>
    <w:basedOn w:val="a"/>
    <w:link w:val="af2"/>
    <w:uiPriority w:val="99"/>
    <w:unhideWhenUsed/>
    <w:rsid w:val="00D614D6"/>
    <w:pPr>
      <w:tabs>
        <w:tab w:val="center" w:pos="4513"/>
        <w:tab w:val="right" w:pos="9026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614D6"/>
    <w:rPr>
      <w:rFonts w:ascii="Times New Roman" w:hAnsi="Times New Roman"/>
      <w:sz w:val="28"/>
      <w:lang w:val="en-GB"/>
    </w:rPr>
  </w:style>
  <w:style w:type="paragraph" w:styleId="af3">
    <w:name w:val="footer"/>
    <w:basedOn w:val="a"/>
    <w:link w:val="af4"/>
    <w:uiPriority w:val="99"/>
    <w:unhideWhenUsed/>
    <w:rsid w:val="00D614D6"/>
    <w:pPr>
      <w:tabs>
        <w:tab w:val="center" w:pos="4513"/>
        <w:tab w:val="right" w:pos="9026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614D6"/>
    <w:rPr>
      <w:rFonts w:ascii="Times New Roman" w:hAnsi="Times New Roman"/>
      <w:sz w:val="28"/>
      <w:lang w:val="en-GB"/>
    </w:rPr>
  </w:style>
  <w:style w:type="character" w:styleId="af5">
    <w:name w:val="Unresolved Mention"/>
    <w:basedOn w:val="a0"/>
    <w:uiPriority w:val="99"/>
    <w:semiHidden/>
    <w:unhideWhenUsed/>
    <w:rsid w:val="00BA7075"/>
    <w:rPr>
      <w:color w:val="605E5C"/>
      <w:shd w:val="clear" w:color="auto" w:fill="E1DFDD"/>
    </w:rPr>
  </w:style>
  <w:style w:type="paragraph" w:styleId="af6">
    <w:name w:val="No Spacing"/>
    <w:link w:val="af7"/>
    <w:uiPriority w:val="1"/>
    <w:qFormat/>
    <w:rsid w:val="00AC65E2"/>
    <w:rPr>
      <w:rFonts w:ascii="Calibri" w:eastAsia="Times New Roman" w:hAnsi="Calibri" w:cs="Times New Roman"/>
      <w:sz w:val="22"/>
      <w:szCs w:val="22"/>
      <w:lang w:val="ru-RU"/>
    </w:rPr>
  </w:style>
  <w:style w:type="character" w:customStyle="1" w:styleId="af7">
    <w:name w:val="Без интервала Знак"/>
    <w:link w:val="af6"/>
    <w:uiPriority w:val="1"/>
    <w:locked/>
    <w:rsid w:val="00AC65E2"/>
    <w:rPr>
      <w:rFonts w:ascii="Calibri" w:eastAsia="Times New Roman" w:hAnsi="Calibri" w:cs="Times New Roman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ntegro.tech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687B6C79052364E8B7CE5269A183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178D18-9EDC-E142-AE72-ECB4DE3B8EDD}"/>
      </w:docPartPr>
      <w:docPartBody>
        <w:p w:rsidR="00BB78B2" w:rsidRDefault="009C56CA" w:rsidP="009C56CA">
          <w:pPr>
            <w:pStyle w:val="0687B6C79052364E8B7CE5269A183D61"/>
          </w:pPr>
          <w:r w:rsidRPr="009149A1">
            <w:rPr>
              <w:rStyle w:val="a3"/>
              <w:rFonts w:cs="Times New Roman"/>
              <w:szCs w:val="28"/>
            </w:rPr>
            <w:t>Текст письма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6CA"/>
    <w:rsid w:val="009C56CA"/>
    <w:rsid w:val="009D7C6B"/>
    <w:rsid w:val="00A008A4"/>
    <w:rsid w:val="00BB78B2"/>
    <w:rsid w:val="00BD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C56CA"/>
    <w:rPr>
      <w:color w:val="808080"/>
    </w:rPr>
  </w:style>
  <w:style w:type="paragraph" w:customStyle="1" w:styleId="0687B6C79052364E8B7CE5269A183D61">
    <w:name w:val="0687B6C79052364E8B7CE5269A183D61"/>
    <w:rsid w:val="009C56CA"/>
  </w:style>
  <w:style w:type="paragraph" w:customStyle="1" w:styleId="7E0208DAB281F440BF4F11A333BA2313">
    <w:name w:val="7E0208DAB281F440BF4F11A333BA2313"/>
    <w:rsid w:val="009C56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508</Words>
  <Characters>2902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Sakina Sokova</dc:creator>
  <cp:keywords/>
  <dc:description/>
  <cp:lastModifiedBy>Евгений Мамочкин</cp:lastModifiedBy>
  <cp:revision>3</cp:revision>
  <dcterms:created xsi:type="dcterms:W3CDTF">2025-10-02T14:22:00Z</dcterms:created>
  <dcterms:modified xsi:type="dcterms:W3CDTF">2025-10-02T14:41:00Z</dcterms:modified>
</cp:coreProperties>
</file>